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214" w:rsidRPr="00C37214" w:rsidRDefault="00C37214" w:rsidP="00034745">
      <w:pPr>
        <w:spacing w:after="0" w:line="240" w:lineRule="auto"/>
        <w:rPr>
          <w:rFonts w:eastAsia="Times New Roman" w:cs="Times New Roman"/>
          <w:b/>
          <w:bCs/>
          <w:color w:val="000000"/>
          <w:sz w:val="36"/>
          <w:szCs w:val="36"/>
          <w:lang w:eastAsia="es-MX"/>
        </w:rPr>
      </w:pPr>
      <w:bookmarkStart w:id="0" w:name="_GoBack"/>
      <w:bookmarkEnd w:id="0"/>
    </w:p>
    <w:p w:rsidR="00C37214" w:rsidRPr="00C30788" w:rsidRDefault="00C37214" w:rsidP="00C30788">
      <w:pPr>
        <w:pStyle w:val="Prrafodelista"/>
        <w:numPr>
          <w:ilvl w:val="0"/>
          <w:numId w:val="1"/>
        </w:numPr>
        <w:spacing w:after="0" w:line="240" w:lineRule="auto"/>
        <w:rPr>
          <w:rFonts w:eastAsia="Times New Roman" w:cs="Times New Roman"/>
          <w:b/>
          <w:bCs/>
          <w:color w:val="000000"/>
          <w:sz w:val="36"/>
          <w:szCs w:val="36"/>
          <w:lang w:eastAsia="es-MX"/>
        </w:rPr>
      </w:pPr>
      <w:r w:rsidRPr="00C37214">
        <w:rPr>
          <w:rFonts w:eastAsia="Times New Roman" w:cs="Times New Roman"/>
          <w:b/>
          <w:bCs/>
          <w:color w:val="000000"/>
          <w:sz w:val="36"/>
          <w:szCs w:val="36"/>
          <w:lang w:eastAsia="es-MX"/>
        </w:rPr>
        <w:t>Notimex</w:t>
      </w:r>
    </w:p>
    <w:p w:rsidR="00C37214" w:rsidRPr="00C37214" w:rsidRDefault="00C37214" w:rsidP="00034745">
      <w:pPr>
        <w:spacing w:after="0" w:line="240" w:lineRule="auto"/>
        <w:rPr>
          <w:rFonts w:eastAsia="Times New Roman" w:cs="Times New Roman"/>
          <w:b/>
          <w:bCs/>
          <w:color w:val="000000"/>
          <w:sz w:val="36"/>
          <w:szCs w:val="36"/>
          <w:lang w:eastAsia="es-MX"/>
        </w:rPr>
      </w:pPr>
    </w:p>
    <w:p w:rsidR="00034745" w:rsidRPr="00034745" w:rsidRDefault="00034745" w:rsidP="00034745">
      <w:pPr>
        <w:spacing w:after="0" w:line="240" w:lineRule="auto"/>
        <w:rPr>
          <w:rFonts w:eastAsia="Times New Roman" w:cs="Times New Roman"/>
          <w:color w:val="000000"/>
          <w:sz w:val="24"/>
          <w:szCs w:val="24"/>
          <w:lang w:eastAsia="es-MX"/>
        </w:rPr>
      </w:pPr>
      <w:r w:rsidRPr="00034745">
        <w:rPr>
          <w:rFonts w:eastAsia="Times New Roman" w:cs="Times New Roman"/>
          <w:b/>
          <w:bCs/>
          <w:color w:val="000000"/>
          <w:sz w:val="36"/>
          <w:szCs w:val="36"/>
          <w:lang w:eastAsia="es-MX"/>
        </w:rPr>
        <w:t>Lleva política social de DF cumplimiento medio en objetivos de Milenio</w:t>
      </w:r>
    </w:p>
    <w:p w:rsidR="00034745" w:rsidRPr="00034745" w:rsidRDefault="00034745" w:rsidP="00034745">
      <w:pPr>
        <w:spacing w:after="0" w:line="240" w:lineRule="auto"/>
        <w:rPr>
          <w:rFonts w:eastAsia="Times New Roman" w:cs="Times New Roman"/>
          <w:color w:val="000000"/>
          <w:sz w:val="24"/>
          <w:szCs w:val="24"/>
          <w:lang w:eastAsia="es-MX"/>
        </w:rPr>
      </w:pPr>
      <w:r w:rsidRPr="00034745">
        <w:rPr>
          <w:rFonts w:eastAsia="Times New Roman" w:cs="Times New Roman"/>
          <w:color w:val="000000"/>
          <w:sz w:val="24"/>
          <w:szCs w:val="24"/>
          <w:lang w:eastAsia="es-MX"/>
        </w:rPr>
        <w:t>Notimex</w:t>
      </w:r>
    </w:p>
    <w:p w:rsidR="00034745" w:rsidRPr="00034745" w:rsidRDefault="00034745" w:rsidP="00034745">
      <w:pPr>
        <w:spacing w:after="0" w:line="240" w:lineRule="auto"/>
        <w:rPr>
          <w:rFonts w:eastAsia="Times New Roman" w:cs="Times New Roman"/>
          <w:color w:val="000000"/>
          <w:sz w:val="24"/>
          <w:szCs w:val="24"/>
          <w:lang w:eastAsia="es-MX"/>
        </w:rPr>
      </w:pPr>
      <w:r w:rsidRPr="00034745">
        <w:rPr>
          <w:rFonts w:eastAsia="Times New Roman" w:cs="Times New Roman"/>
          <w:color w:val="000000"/>
          <w:sz w:val="24"/>
          <w:szCs w:val="24"/>
          <w:lang w:eastAsia="es-MX"/>
        </w:rPr>
        <w:t>2011-05-11 20:10:00</w:t>
      </w:r>
    </w:p>
    <w:p w:rsidR="00034745" w:rsidRPr="00034745" w:rsidRDefault="00034745" w:rsidP="00034745">
      <w:pPr>
        <w:spacing w:after="0" w:line="240" w:lineRule="auto"/>
        <w:rPr>
          <w:rFonts w:eastAsia="Times New Roman" w:cs="Times New Roman"/>
          <w:color w:val="000000"/>
          <w:sz w:val="24"/>
          <w:szCs w:val="24"/>
          <w:lang w:eastAsia="es-MX"/>
        </w:rPr>
      </w:pPr>
      <w:r w:rsidRPr="00034745">
        <w:rPr>
          <w:rFonts w:eastAsia="Times New Roman" w:cs="Times New Roman"/>
          <w:color w:val="000000"/>
          <w:sz w:val="24"/>
          <w:szCs w:val="24"/>
          <w:lang w:eastAsia="es-MX"/>
        </w:rPr>
        <w:t xml:space="preserve">México, 11 </w:t>
      </w:r>
      <w:proofErr w:type="spellStart"/>
      <w:r w:rsidRPr="00034745">
        <w:rPr>
          <w:rFonts w:eastAsia="Times New Roman" w:cs="Times New Roman"/>
          <w:color w:val="000000"/>
          <w:sz w:val="24"/>
          <w:szCs w:val="24"/>
          <w:lang w:eastAsia="es-MX"/>
        </w:rPr>
        <w:t>May</w:t>
      </w:r>
      <w:proofErr w:type="spellEnd"/>
      <w:r w:rsidRPr="00034745">
        <w:rPr>
          <w:rFonts w:eastAsia="Times New Roman" w:cs="Times New Roman"/>
          <w:color w:val="000000"/>
          <w:sz w:val="24"/>
          <w:szCs w:val="24"/>
          <w:lang w:eastAsia="es-MX"/>
        </w:rPr>
        <w:t>. (Notimex).- La política social del Distrito Federal muestra un cumplimiento de medio a medio alto en los Objetivos de Desarrollo del Milenio, reveló un estudio del Programa de Naciones Unidas para el Desarrollo (PNUD).</w:t>
      </w:r>
    </w:p>
    <w:p w:rsidR="00034745" w:rsidRPr="00034745" w:rsidRDefault="00034745" w:rsidP="00034745">
      <w:pPr>
        <w:spacing w:after="0" w:line="240" w:lineRule="auto"/>
        <w:rPr>
          <w:rFonts w:eastAsia="Times New Roman" w:cs="Times New Roman"/>
          <w:color w:val="000000"/>
          <w:sz w:val="24"/>
          <w:szCs w:val="24"/>
          <w:lang w:eastAsia="es-MX"/>
        </w:rPr>
      </w:pPr>
      <w:r w:rsidRPr="00034745">
        <w:rPr>
          <w:rFonts w:eastAsia="Times New Roman" w:cs="Times New Roman"/>
          <w:color w:val="000000"/>
          <w:sz w:val="24"/>
          <w:szCs w:val="24"/>
          <w:lang w:eastAsia="es-MX"/>
        </w:rPr>
        <w:t>En conferencia de prensa el director de Gestión Social y Cooperación (</w:t>
      </w:r>
      <w:proofErr w:type="spellStart"/>
      <w:r w:rsidRPr="00034745">
        <w:rPr>
          <w:rFonts w:eastAsia="Times New Roman" w:cs="Times New Roman"/>
          <w:color w:val="000000"/>
          <w:sz w:val="24"/>
          <w:szCs w:val="24"/>
          <w:lang w:eastAsia="es-MX"/>
        </w:rPr>
        <w:t>Gesoc</w:t>
      </w:r>
      <w:proofErr w:type="spellEnd"/>
      <w:r w:rsidRPr="00034745">
        <w:rPr>
          <w:rFonts w:eastAsia="Times New Roman" w:cs="Times New Roman"/>
          <w:color w:val="000000"/>
          <w:sz w:val="24"/>
          <w:szCs w:val="24"/>
          <w:lang w:eastAsia="es-MX"/>
        </w:rPr>
        <w:t>), Alejandro González, dijo que aún así el Distrito Federal tienen el más alto Índice de Desarrollo Humano a nivel nacional y es la entidad que ocupa el primer lugar en el cumplimiento de dichas metas.</w:t>
      </w:r>
    </w:p>
    <w:p w:rsidR="00034745" w:rsidRPr="00034745" w:rsidRDefault="00034745" w:rsidP="00034745">
      <w:pPr>
        <w:spacing w:after="0" w:line="240" w:lineRule="auto"/>
        <w:rPr>
          <w:rFonts w:eastAsia="Times New Roman" w:cs="Times New Roman"/>
          <w:color w:val="000000"/>
          <w:sz w:val="24"/>
          <w:szCs w:val="24"/>
          <w:lang w:eastAsia="es-MX"/>
        </w:rPr>
      </w:pPr>
      <w:r w:rsidRPr="00034745">
        <w:rPr>
          <w:rFonts w:eastAsia="Times New Roman" w:cs="Times New Roman"/>
          <w:color w:val="000000"/>
          <w:sz w:val="24"/>
          <w:szCs w:val="24"/>
          <w:shd w:val="clear" w:color="auto" w:fill="FFFF00"/>
          <w:lang w:eastAsia="es-MX"/>
        </w:rPr>
        <w:t>Explicó que de acuerdo con el estudio "El gobierno del Distrito Federal y los objetivos de Desarrollo del Milenio. Nuevas Metas y Control Ciudadano", 77 por ciento de los programas sociales de la ciudad de México no están alineados con los Objetivos de Desarrollo.</w:t>
      </w:r>
    </w:p>
    <w:p w:rsidR="00034745" w:rsidRPr="00034745" w:rsidRDefault="00034745" w:rsidP="00034745">
      <w:pPr>
        <w:spacing w:after="0" w:line="240" w:lineRule="auto"/>
        <w:rPr>
          <w:rFonts w:eastAsia="Times New Roman" w:cs="Times New Roman"/>
          <w:color w:val="000000"/>
          <w:sz w:val="24"/>
          <w:szCs w:val="24"/>
          <w:lang w:eastAsia="es-MX"/>
        </w:rPr>
      </w:pPr>
      <w:r w:rsidRPr="00034745">
        <w:rPr>
          <w:rFonts w:eastAsia="Times New Roman" w:cs="Times New Roman"/>
          <w:color w:val="000000"/>
          <w:sz w:val="24"/>
          <w:szCs w:val="24"/>
          <w:shd w:val="clear" w:color="auto" w:fill="FFFF00"/>
          <w:lang w:eastAsia="es-MX"/>
        </w:rPr>
        <w:t xml:space="preserve">Mientras que 33 por ciento de los que </w:t>
      </w:r>
      <w:proofErr w:type="spellStart"/>
      <w:r w:rsidRPr="00034745">
        <w:rPr>
          <w:rFonts w:eastAsia="Times New Roman" w:cs="Times New Roman"/>
          <w:color w:val="000000"/>
          <w:sz w:val="24"/>
          <w:szCs w:val="24"/>
          <w:shd w:val="clear" w:color="auto" w:fill="FFFF00"/>
          <w:lang w:eastAsia="es-MX"/>
        </w:rPr>
        <w:t>si</w:t>
      </w:r>
      <w:proofErr w:type="spellEnd"/>
      <w:r w:rsidRPr="00034745">
        <w:rPr>
          <w:rFonts w:eastAsia="Times New Roman" w:cs="Times New Roman"/>
          <w:color w:val="000000"/>
          <w:sz w:val="24"/>
          <w:szCs w:val="24"/>
          <w:shd w:val="clear" w:color="auto" w:fill="FFFF00"/>
          <w:lang w:eastAsia="es-MX"/>
        </w:rPr>
        <w:t xml:space="preserve"> lo están, muestran un cumplimiento de 58 por ciento.</w:t>
      </w:r>
    </w:p>
    <w:p w:rsidR="00034745" w:rsidRPr="00034745" w:rsidRDefault="00034745" w:rsidP="00034745">
      <w:pPr>
        <w:spacing w:after="0" w:line="240" w:lineRule="auto"/>
        <w:rPr>
          <w:rFonts w:eastAsia="Times New Roman" w:cs="Times New Roman"/>
          <w:color w:val="000000"/>
          <w:sz w:val="24"/>
          <w:szCs w:val="24"/>
          <w:lang w:eastAsia="es-MX"/>
        </w:rPr>
      </w:pPr>
      <w:r w:rsidRPr="00034745">
        <w:rPr>
          <w:rFonts w:eastAsia="Times New Roman" w:cs="Times New Roman"/>
          <w:color w:val="000000"/>
          <w:sz w:val="24"/>
          <w:szCs w:val="24"/>
          <w:lang w:eastAsia="es-MX"/>
        </w:rPr>
        <w:t>Al dar a conocer los resultados de la investigación el coordinador de la Oficina de Investigación en Desarrollo Humano del PNUD, Rodolfo de la Torre, dijo que a nivel local el Distrito Federal debería tener el cumplimiento más alto.</w:t>
      </w:r>
    </w:p>
    <w:p w:rsidR="00034745" w:rsidRPr="00034745" w:rsidRDefault="00034745" w:rsidP="00034745">
      <w:pPr>
        <w:spacing w:after="0" w:line="240" w:lineRule="auto"/>
        <w:rPr>
          <w:rFonts w:eastAsia="Times New Roman" w:cs="Times New Roman"/>
          <w:color w:val="000000"/>
          <w:sz w:val="24"/>
          <w:szCs w:val="24"/>
          <w:lang w:eastAsia="es-MX"/>
        </w:rPr>
      </w:pPr>
      <w:r w:rsidRPr="00034745">
        <w:rPr>
          <w:rFonts w:eastAsia="Times New Roman" w:cs="Times New Roman"/>
          <w:color w:val="000000"/>
          <w:sz w:val="24"/>
          <w:szCs w:val="24"/>
          <w:lang w:eastAsia="es-MX"/>
        </w:rPr>
        <w:t>Refirió que si bien las metas son modestas, también resultan pertinentes en el combate a la pobreza, para avanzar en salud, educación, igualdad de género, entre otros aspectos importantes para los 192 Estados miembros de la Organización de las Naciones Unidas (ONU).</w:t>
      </w:r>
    </w:p>
    <w:p w:rsidR="00034745" w:rsidRPr="00034745" w:rsidRDefault="00034745" w:rsidP="00034745">
      <w:pPr>
        <w:spacing w:after="0" w:line="240" w:lineRule="auto"/>
        <w:rPr>
          <w:rFonts w:eastAsia="Times New Roman" w:cs="Times New Roman"/>
          <w:color w:val="000000"/>
          <w:sz w:val="24"/>
          <w:szCs w:val="24"/>
          <w:lang w:eastAsia="es-MX"/>
        </w:rPr>
      </w:pPr>
      <w:r w:rsidRPr="00034745">
        <w:rPr>
          <w:rFonts w:eastAsia="Times New Roman" w:cs="Times New Roman"/>
          <w:color w:val="000000"/>
          <w:sz w:val="24"/>
          <w:szCs w:val="24"/>
          <w:lang w:eastAsia="es-MX"/>
        </w:rPr>
        <w:t>Explicó que mientras en materia de legalidad, eficacia y estrategia de los programas de desarrollo social capitalinos, que tienen que ver con estos objetivos, existe un cumplimiento de entre 63 a 88 por ciento, se detecta bajo cumplimiento en la eficiencia de estos y la forma en que se usan los recursos, así como en su mejoramiento.</w:t>
      </w:r>
    </w:p>
    <w:p w:rsidR="00034745" w:rsidRPr="00034745" w:rsidRDefault="00034745" w:rsidP="00034745">
      <w:pPr>
        <w:spacing w:after="0" w:line="240" w:lineRule="auto"/>
        <w:rPr>
          <w:rFonts w:eastAsia="Times New Roman" w:cs="Times New Roman"/>
          <w:color w:val="000000"/>
          <w:sz w:val="24"/>
          <w:szCs w:val="24"/>
          <w:lang w:eastAsia="es-MX"/>
        </w:rPr>
      </w:pPr>
      <w:r w:rsidRPr="00034745">
        <w:rPr>
          <w:rFonts w:eastAsia="Times New Roman" w:cs="Times New Roman"/>
          <w:color w:val="000000"/>
          <w:sz w:val="24"/>
          <w:szCs w:val="24"/>
          <w:lang w:eastAsia="es-MX"/>
        </w:rPr>
        <w:t>Precisó que un ejemplo son las pensiones a adultos mayores, cuyo 42.6 por ciento de estas se quedan en 20 por ciento de las personas de la tercera edad "más ricos" en la ciudad, frente al programa que tiene el gobierno federal, donde 26.9 por ciento de los apoyos de este tipo recae en esa población.</w:t>
      </w:r>
    </w:p>
    <w:p w:rsidR="00034745" w:rsidRPr="00034745" w:rsidRDefault="00034745" w:rsidP="00034745">
      <w:pPr>
        <w:spacing w:after="0" w:line="240" w:lineRule="auto"/>
        <w:rPr>
          <w:rFonts w:eastAsia="Times New Roman" w:cs="Times New Roman"/>
          <w:color w:val="000000"/>
          <w:sz w:val="24"/>
          <w:szCs w:val="24"/>
          <w:lang w:eastAsia="es-MX"/>
        </w:rPr>
      </w:pPr>
      <w:r w:rsidRPr="00034745">
        <w:rPr>
          <w:rFonts w:eastAsia="Times New Roman" w:cs="Times New Roman"/>
          <w:color w:val="000000"/>
          <w:sz w:val="24"/>
          <w:szCs w:val="24"/>
          <w:lang w:eastAsia="es-MX"/>
        </w:rPr>
        <w:t>Indicó que otro aspecto donde se puede mejorar es en materia de fortaleza institucional de los programas sociales, pues el Distrito Federal tiene 58 por ciento de calificación frente a 88.5 por ciento de la federación y 98.75 del estado de México.</w:t>
      </w:r>
    </w:p>
    <w:p w:rsidR="00034745" w:rsidRPr="00034745" w:rsidRDefault="00034745" w:rsidP="00034745">
      <w:pPr>
        <w:spacing w:after="0" w:line="240" w:lineRule="auto"/>
        <w:rPr>
          <w:rFonts w:eastAsia="Times New Roman" w:cs="Times New Roman"/>
          <w:color w:val="000000"/>
          <w:sz w:val="24"/>
          <w:szCs w:val="24"/>
          <w:lang w:eastAsia="es-MX"/>
        </w:rPr>
      </w:pPr>
      <w:r w:rsidRPr="00034745">
        <w:rPr>
          <w:rFonts w:eastAsia="Times New Roman" w:cs="Times New Roman"/>
          <w:color w:val="000000"/>
          <w:sz w:val="24"/>
          <w:szCs w:val="24"/>
          <w:lang w:eastAsia="es-MX"/>
        </w:rPr>
        <w:t>Señaló que si bien la ciudad tiene el primer lugar en competitividad económica frente a los demás estados del país, lo que representa la mayor capacidad de atraer inversión y generar valor agregado para los mercados, tiene el octavo lugar en competitividad social, es decir generar bienestar a partir del mercado de trabajo.</w:t>
      </w:r>
    </w:p>
    <w:p w:rsidR="00034745" w:rsidRPr="00034745" w:rsidRDefault="00034745" w:rsidP="00034745">
      <w:pPr>
        <w:spacing w:after="0" w:line="240" w:lineRule="auto"/>
        <w:rPr>
          <w:rFonts w:eastAsia="Times New Roman" w:cs="Times New Roman"/>
          <w:color w:val="000000"/>
          <w:sz w:val="24"/>
          <w:szCs w:val="24"/>
          <w:lang w:eastAsia="es-MX"/>
        </w:rPr>
      </w:pPr>
      <w:r w:rsidRPr="00034745">
        <w:rPr>
          <w:rFonts w:eastAsia="Times New Roman" w:cs="Times New Roman"/>
          <w:color w:val="000000"/>
          <w:sz w:val="24"/>
          <w:szCs w:val="24"/>
          <w:lang w:eastAsia="es-MX"/>
        </w:rPr>
        <w:lastRenderedPageBreak/>
        <w:t>En contraste, Baja California Sur tiene el octavo lugar en competitividad económica, lo que significa que no es para los inversionistas el mejor lugar para hacer negocios, pero tiene el tercer lugar donde el mercado laboral genera bienestar para su población.</w:t>
      </w:r>
    </w:p>
    <w:p w:rsidR="00034745" w:rsidRPr="00034745" w:rsidRDefault="00034745" w:rsidP="00034745">
      <w:pPr>
        <w:spacing w:after="0" w:line="240" w:lineRule="auto"/>
        <w:rPr>
          <w:rFonts w:eastAsia="Times New Roman" w:cs="Times New Roman"/>
          <w:color w:val="000000"/>
          <w:sz w:val="24"/>
          <w:szCs w:val="24"/>
          <w:lang w:eastAsia="es-MX"/>
        </w:rPr>
      </w:pPr>
      <w:r w:rsidRPr="00034745">
        <w:rPr>
          <w:rFonts w:eastAsia="Times New Roman" w:cs="Times New Roman"/>
          <w:color w:val="000000"/>
          <w:sz w:val="24"/>
          <w:szCs w:val="24"/>
          <w:lang w:eastAsia="es-MX"/>
        </w:rPr>
        <w:t>Dijo que si bien la ciudad de México tiene los primeros lugares en calidad gubernamental, esto no está asociado con los buenos resultados y muestra de ello es que entre 2004 y 2008 se incrementó la pobreza alimentaria en 34.4, cuando en el resto del país fue de 7.9 por ciento.</w:t>
      </w:r>
    </w:p>
    <w:p w:rsidR="00034745" w:rsidRPr="00034745" w:rsidRDefault="00034745" w:rsidP="00034745">
      <w:pPr>
        <w:spacing w:after="0" w:line="240" w:lineRule="auto"/>
        <w:rPr>
          <w:rFonts w:eastAsia="Times New Roman" w:cs="Times New Roman"/>
          <w:color w:val="000000"/>
          <w:sz w:val="24"/>
          <w:szCs w:val="24"/>
          <w:lang w:eastAsia="es-MX"/>
        </w:rPr>
      </w:pPr>
      <w:r w:rsidRPr="00034745">
        <w:rPr>
          <w:rFonts w:eastAsia="Times New Roman" w:cs="Times New Roman"/>
          <w:color w:val="000000"/>
          <w:sz w:val="24"/>
          <w:szCs w:val="24"/>
          <w:lang w:eastAsia="es-MX"/>
        </w:rPr>
        <w:t>Al respecto, el director de Gobernabilidad Democrática del PNUD, Diego Antoni comentó que el estudio sobre la política social del gobierno de la ciudad, vista desde el cumplimiento de los Objetivos del Milenio, fue elaborado con información proporcionada por las propias autoridades locales.</w:t>
      </w:r>
    </w:p>
    <w:p w:rsidR="00034745" w:rsidRPr="00034745" w:rsidRDefault="00034745" w:rsidP="00034745">
      <w:pPr>
        <w:spacing w:after="0" w:line="240" w:lineRule="auto"/>
        <w:rPr>
          <w:rFonts w:eastAsia="Times New Roman" w:cs="Times New Roman"/>
          <w:color w:val="000000"/>
          <w:sz w:val="24"/>
          <w:szCs w:val="24"/>
          <w:lang w:eastAsia="es-MX"/>
        </w:rPr>
      </w:pPr>
      <w:r w:rsidRPr="00034745">
        <w:rPr>
          <w:rFonts w:eastAsia="Times New Roman" w:cs="Times New Roman"/>
          <w:color w:val="000000"/>
          <w:sz w:val="24"/>
          <w:szCs w:val="24"/>
          <w:lang w:eastAsia="es-MX"/>
        </w:rPr>
        <w:t>Indicó que el análisis fue realizado en dos años, por lo que muestra datos hasta 2009 y que es la primera vez que se elabora un estudio de esta naturaleza por parte de un organismo no ligado al gobierno local.</w:t>
      </w:r>
    </w:p>
    <w:p w:rsidR="00034745" w:rsidRPr="00034745" w:rsidRDefault="00034745" w:rsidP="00034745">
      <w:pPr>
        <w:spacing w:after="0" w:line="240" w:lineRule="auto"/>
        <w:rPr>
          <w:rFonts w:eastAsia="Times New Roman" w:cs="Times New Roman"/>
          <w:color w:val="000000"/>
          <w:sz w:val="24"/>
          <w:szCs w:val="24"/>
          <w:lang w:eastAsia="es-MX"/>
        </w:rPr>
      </w:pPr>
      <w:r w:rsidRPr="00034745">
        <w:rPr>
          <w:rFonts w:eastAsia="Times New Roman" w:cs="Times New Roman"/>
          <w:color w:val="000000"/>
          <w:sz w:val="24"/>
          <w:szCs w:val="24"/>
          <w:lang w:eastAsia="es-MX"/>
        </w:rPr>
        <w:t>NTX/GAG/ERH</w:t>
      </w:r>
    </w:p>
    <w:p w:rsidR="00973F13" w:rsidRPr="00C37214" w:rsidRDefault="00973F13"/>
    <w:sectPr w:rsidR="00973F13" w:rsidRPr="00C37214" w:rsidSect="00017C1C">
      <w:headerReference w:type="default" r:id="rId8"/>
      <w:pgSz w:w="12240" w:h="15840"/>
      <w:pgMar w:top="2410" w:right="1183" w:bottom="1417" w:left="1276"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66F" w:rsidRDefault="0015066F" w:rsidP="00C37214">
      <w:pPr>
        <w:spacing w:after="0" w:line="240" w:lineRule="auto"/>
      </w:pPr>
      <w:r>
        <w:separator/>
      </w:r>
    </w:p>
  </w:endnote>
  <w:endnote w:type="continuationSeparator" w:id="0">
    <w:p w:rsidR="0015066F" w:rsidRDefault="0015066F" w:rsidP="00C3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66F" w:rsidRDefault="0015066F" w:rsidP="00C37214">
      <w:pPr>
        <w:spacing w:after="0" w:line="240" w:lineRule="auto"/>
      </w:pPr>
      <w:r>
        <w:separator/>
      </w:r>
    </w:p>
  </w:footnote>
  <w:footnote w:type="continuationSeparator" w:id="0">
    <w:p w:rsidR="0015066F" w:rsidRDefault="0015066F" w:rsidP="00C37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214" w:rsidRDefault="00C37214">
    <w:pPr>
      <w:pStyle w:val="Encabezado"/>
    </w:pPr>
    <w:r>
      <w:rPr>
        <w:noProof/>
        <w:lang w:eastAsia="es-MX"/>
      </w:rPr>
      <w:drawing>
        <wp:anchor distT="0" distB="0" distL="114300" distR="114300" simplePos="0" relativeHeight="251658240" behindDoc="0" locked="0" layoutInCell="1" allowOverlap="1" wp14:anchorId="0166ECE5" wp14:editId="649AAE9C">
          <wp:simplePos x="0" y="0"/>
          <wp:positionH relativeFrom="column">
            <wp:posOffset>932815</wp:posOffset>
          </wp:positionH>
          <wp:positionV relativeFrom="paragraph">
            <wp:posOffset>-118110</wp:posOffset>
          </wp:positionV>
          <wp:extent cx="3800475" cy="638175"/>
          <wp:effectExtent l="19050" t="0" r="9525" b="0"/>
          <wp:wrapNone/>
          <wp:docPr id="1" name="0 Imagen" descr="Invitación Presentación ODMs_may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itación Presentación ODMs_mayo.png"/>
                  <pic:cNvPicPr/>
                </pic:nvPicPr>
                <pic:blipFill>
                  <a:blip r:embed="rId1"/>
                  <a:srcRect l="18712" t="3968" r="20092" b="78307"/>
                  <a:stretch>
                    <a:fillRect/>
                  </a:stretch>
                </pic:blipFill>
                <pic:spPr>
                  <a:xfrm>
                    <a:off x="0" y="0"/>
                    <a:ext cx="3800475" cy="638175"/>
                  </a:xfrm>
                  <a:prstGeom prst="rect">
                    <a:avLst/>
                  </a:prstGeom>
                </pic:spPr>
              </pic:pic>
            </a:graphicData>
          </a:graphic>
        </wp:anchor>
      </w:drawing>
    </w:r>
  </w:p>
  <w:p w:rsidR="00C37214" w:rsidRDefault="00C37214">
    <w:pPr>
      <w:pStyle w:val="Encabezado"/>
    </w:pPr>
  </w:p>
  <w:p w:rsidR="00C37214" w:rsidRDefault="00C37214">
    <w:pPr>
      <w:pStyle w:val="Encabezado"/>
    </w:pPr>
  </w:p>
  <w:p w:rsidR="00C37214" w:rsidRPr="00C37214" w:rsidRDefault="00C37214" w:rsidP="00C37214">
    <w:pPr>
      <w:pStyle w:val="Encabezado"/>
      <w:jc w:val="center"/>
      <w:rPr>
        <w:noProof/>
        <w:sz w:val="14"/>
        <w:szCs w:val="2"/>
        <w:lang w:eastAsia="es-MX"/>
      </w:rPr>
    </w:pPr>
  </w:p>
  <w:p w:rsidR="00C37214" w:rsidRPr="00C37214" w:rsidRDefault="00C37214" w:rsidP="00C37214">
    <w:pPr>
      <w:pStyle w:val="Encabezado"/>
      <w:jc w:val="center"/>
      <w:rPr>
        <w:b/>
        <w:noProof/>
        <w:color w:val="262626" w:themeColor="text1" w:themeTint="D9"/>
        <w:sz w:val="28"/>
        <w:lang w:eastAsia="es-MX"/>
      </w:rPr>
    </w:pPr>
    <w:r w:rsidRPr="00C37214">
      <w:rPr>
        <w:b/>
        <w:noProof/>
        <w:color w:val="262626" w:themeColor="text1" w:themeTint="D9"/>
        <w:sz w:val="28"/>
        <w:lang w:eastAsia="es-MX"/>
      </w:rPr>
      <w:t>EL GOBIERNO DEL DF Y LOS OBJETIVOS DEL DESARROLLO DEL MILENIO:</w:t>
    </w:r>
  </w:p>
  <w:p w:rsidR="00C37214" w:rsidRPr="00C37214" w:rsidRDefault="00C37214" w:rsidP="00C37214">
    <w:pPr>
      <w:pStyle w:val="Encabezado"/>
      <w:jc w:val="center"/>
      <w:rPr>
        <w:b/>
        <w:color w:val="262626" w:themeColor="text1" w:themeTint="D9"/>
        <w:sz w:val="28"/>
      </w:rPr>
    </w:pPr>
    <w:r w:rsidRPr="00C37214">
      <w:rPr>
        <w:b/>
        <w:noProof/>
        <w:color w:val="262626" w:themeColor="text1" w:themeTint="D9"/>
        <w:sz w:val="28"/>
        <w:lang w:eastAsia="es-MX"/>
      </w:rPr>
      <w:t>NUEVAS METAS Y CONTROL CIUDADANO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86232"/>
    <w:multiLevelType w:val="hybridMultilevel"/>
    <w:tmpl w:val="E5548E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34745"/>
    <w:rsid w:val="00017C1C"/>
    <w:rsid w:val="00034745"/>
    <w:rsid w:val="0015066F"/>
    <w:rsid w:val="0032730E"/>
    <w:rsid w:val="00973F13"/>
    <w:rsid w:val="00AE2FEC"/>
    <w:rsid w:val="00C30788"/>
    <w:rsid w:val="00C37214"/>
    <w:rsid w:val="00DB05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F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372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37214"/>
  </w:style>
  <w:style w:type="paragraph" w:styleId="Piedepgina">
    <w:name w:val="footer"/>
    <w:basedOn w:val="Normal"/>
    <w:link w:val="PiedepginaCar"/>
    <w:uiPriority w:val="99"/>
    <w:semiHidden/>
    <w:unhideWhenUsed/>
    <w:rsid w:val="00C372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37214"/>
  </w:style>
  <w:style w:type="paragraph" w:styleId="Textodeglobo">
    <w:name w:val="Balloon Text"/>
    <w:basedOn w:val="Normal"/>
    <w:link w:val="TextodegloboCar"/>
    <w:uiPriority w:val="99"/>
    <w:semiHidden/>
    <w:unhideWhenUsed/>
    <w:rsid w:val="00C372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7214"/>
    <w:rPr>
      <w:rFonts w:ascii="Tahoma" w:hAnsi="Tahoma" w:cs="Tahoma"/>
      <w:sz w:val="16"/>
      <w:szCs w:val="16"/>
    </w:rPr>
  </w:style>
  <w:style w:type="paragraph" w:styleId="Prrafodelista">
    <w:name w:val="List Paragraph"/>
    <w:basedOn w:val="Normal"/>
    <w:uiPriority w:val="34"/>
    <w:qFormat/>
    <w:rsid w:val="00C372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18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575</Words>
  <Characters>3167</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dc:creator>
  <cp:lastModifiedBy>Carolina</cp:lastModifiedBy>
  <cp:revision>6</cp:revision>
  <dcterms:created xsi:type="dcterms:W3CDTF">2011-05-12T22:08:00Z</dcterms:created>
  <dcterms:modified xsi:type="dcterms:W3CDTF">2011-06-17T14:32:00Z</dcterms:modified>
</cp:coreProperties>
</file>